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3B27" w:rsidRDefault="007C3B27">
      <w:pPr>
        <w:spacing w:before="0" w:after="0" w:line="276" w:lineRule="auto"/>
        <w:rPr>
          <w:rFonts w:ascii="Arial" w:eastAsia="Arial" w:hAnsi="Arial" w:cs="Arial"/>
        </w:rPr>
      </w:pPr>
    </w:p>
    <w:tbl>
      <w:tblPr>
        <w:tblStyle w:val="a0"/>
        <w:tblW w:w="151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770"/>
        <w:gridCol w:w="2386"/>
        <w:gridCol w:w="2385"/>
        <w:gridCol w:w="4771"/>
      </w:tblGrid>
      <w:tr w:rsidR="007C3B27" w:rsidTr="00C728B6">
        <w:trPr>
          <w:trHeight w:val="1120"/>
        </w:trPr>
        <w:tc>
          <w:tcPr>
            <w:tcW w:w="851" w:type="dxa"/>
            <w:vMerge w:val="restart"/>
            <w:shd w:val="clear" w:color="auto" w:fill="FFFFFF"/>
            <w:textDirection w:val="btLr"/>
            <w:vAlign w:val="center"/>
          </w:tcPr>
          <w:p w:rsidR="007C3B27" w:rsidRDefault="00C728B6">
            <w:pPr>
              <w:spacing w:before="0"/>
              <w:ind w:left="113" w:right="113"/>
              <w:contextualSpacing w:val="0"/>
              <w:jc w:val="center"/>
              <w:rPr>
                <w:b/>
              </w:rPr>
            </w:pPr>
            <w:r>
              <w:rPr>
                <w:b/>
              </w:rPr>
              <w:t>Situering</w:t>
            </w:r>
          </w:p>
        </w:tc>
        <w:tc>
          <w:tcPr>
            <w:tcW w:w="7156" w:type="dxa"/>
            <w:gridSpan w:val="2"/>
          </w:tcPr>
          <w:p w:rsidR="007C3B27" w:rsidRDefault="00C728B6">
            <w:pPr>
              <w:contextualSpacing w:val="0"/>
            </w:pPr>
            <w:r>
              <w:rPr>
                <w:b/>
              </w:rPr>
              <w:t>Opleiding</w:t>
            </w:r>
            <w:r>
              <w:t xml:space="preserve">: </w:t>
            </w:r>
          </w:p>
          <w:p w:rsidR="007C3B27" w:rsidRDefault="00C728B6">
            <w:pPr>
              <w:contextualSpacing w:val="0"/>
            </w:pPr>
            <w:r>
              <w:t>ICT &amp; administratie</w:t>
            </w:r>
          </w:p>
        </w:tc>
        <w:tc>
          <w:tcPr>
            <w:tcW w:w="7156" w:type="dxa"/>
            <w:gridSpan w:val="2"/>
          </w:tcPr>
          <w:p w:rsidR="007C3B27" w:rsidRDefault="00C728B6">
            <w:pPr>
              <w:contextualSpacing w:val="0"/>
            </w:pPr>
            <w:r>
              <w:rPr>
                <w:b/>
              </w:rPr>
              <w:t>Toepassingsgebied</w:t>
            </w:r>
            <w:r>
              <w:t xml:space="preserve">: </w:t>
            </w:r>
          </w:p>
          <w:p w:rsidR="007C3B27" w:rsidRDefault="007C3B27">
            <w:pPr>
              <w:contextualSpacing w:val="0"/>
            </w:pPr>
          </w:p>
        </w:tc>
      </w:tr>
      <w:tr w:rsidR="007C3B27" w:rsidTr="00C728B6">
        <w:trPr>
          <w:trHeight w:val="1120"/>
        </w:trPr>
        <w:tc>
          <w:tcPr>
            <w:tcW w:w="851" w:type="dxa"/>
            <w:vMerge/>
            <w:shd w:val="clear" w:color="auto" w:fill="FFFFFF"/>
            <w:textDirection w:val="btLr"/>
            <w:vAlign w:val="center"/>
          </w:tcPr>
          <w:p w:rsidR="007C3B27" w:rsidRDefault="007C3B27">
            <w:pPr>
              <w:spacing w:before="0"/>
              <w:ind w:left="113" w:right="113"/>
              <w:contextualSpacing w:val="0"/>
              <w:jc w:val="center"/>
              <w:rPr>
                <w:b/>
              </w:rPr>
            </w:pPr>
          </w:p>
        </w:tc>
        <w:tc>
          <w:tcPr>
            <w:tcW w:w="4770" w:type="dxa"/>
          </w:tcPr>
          <w:p w:rsidR="007C3B27" w:rsidRDefault="00C728B6">
            <w:pPr>
              <w:contextualSpacing w:val="0"/>
            </w:pPr>
            <w:r>
              <w:rPr>
                <w:b/>
              </w:rPr>
              <w:t>Module</w:t>
            </w:r>
            <w:r>
              <w:t>:</w:t>
            </w:r>
          </w:p>
          <w:p w:rsidR="007C3B27" w:rsidRDefault="00C728B6">
            <w:pPr>
              <w:contextualSpacing w:val="0"/>
              <w:rPr>
                <w:b/>
              </w:rPr>
            </w:pPr>
            <w:r>
              <w:t>Cijfergegevens verwerken</w:t>
            </w:r>
          </w:p>
        </w:tc>
        <w:tc>
          <w:tcPr>
            <w:tcW w:w="4771" w:type="dxa"/>
            <w:gridSpan w:val="2"/>
          </w:tcPr>
          <w:p w:rsidR="007C3B27" w:rsidRDefault="00C728B6">
            <w:pPr>
              <w:contextualSpacing w:val="0"/>
            </w:pPr>
            <w:r>
              <w:rPr>
                <w:b/>
              </w:rPr>
              <w:t>Vermoedelijke aantal lestijden van de ICT-taak</w:t>
            </w:r>
            <w:r>
              <w:t>:</w:t>
            </w:r>
          </w:p>
          <w:p w:rsidR="007C3B27" w:rsidRDefault="00C728B6">
            <w:pPr>
              <w:contextualSpacing w:val="0"/>
              <w:rPr>
                <w:b/>
              </w:rPr>
            </w:pPr>
            <w:r>
              <w:t>3 lestijden</w:t>
            </w:r>
          </w:p>
        </w:tc>
        <w:tc>
          <w:tcPr>
            <w:tcW w:w="4771" w:type="dxa"/>
          </w:tcPr>
          <w:p w:rsidR="007C3B27" w:rsidRDefault="00C728B6">
            <w:pPr>
              <w:contextualSpacing w:val="0"/>
            </w:pPr>
            <w:r>
              <w:rPr>
                <w:b/>
              </w:rPr>
              <w:t>Auteur(s) &amp; CVO</w:t>
            </w:r>
            <w:r>
              <w:t>:</w:t>
            </w:r>
          </w:p>
          <w:p w:rsidR="007C3B27" w:rsidRDefault="00C728B6">
            <w:pPr>
              <w:contextualSpacing w:val="0"/>
              <w:rPr>
                <w:b/>
              </w:rPr>
            </w:pPr>
            <w:r>
              <w:t>Expertencommissie ICT</w:t>
            </w:r>
          </w:p>
        </w:tc>
      </w:tr>
      <w:tr w:rsidR="007C3B27" w:rsidTr="00C728B6">
        <w:trPr>
          <w:trHeight w:val="1120"/>
        </w:trPr>
        <w:tc>
          <w:tcPr>
            <w:tcW w:w="851" w:type="dxa"/>
            <w:vMerge/>
            <w:shd w:val="clear" w:color="auto" w:fill="FFFFFF"/>
            <w:textDirection w:val="btLr"/>
            <w:vAlign w:val="center"/>
          </w:tcPr>
          <w:p w:rsidR="007C3B27" w:rsidRDefault="007C3B27">
            <w:pPr>
              <w:spacing w:before="0"/>
              <w:ind w:left="113" w:right="113"/>
              <w:contextualSpacing w:val="0"/>
              <w:jc w:val="center"/>
              <w:rPr>
                <w:b/>
              </w:rPr>
            </w:pPr>
          </w:p>
        </w:tc>
        <w:tc>
          <w:tcPr>
            <w:tcW w:w="14312" w:type="dxa"/>
            <w:gridSpan w:val="4"/>
          </w:tcPr>
          <w:p w:rsidR="007C3B27" w:rsidRDefault="00C728B6">
            <w:pPr>
              <w:contextualSpacing w:val="0"/>
            </w:pPr>
            <w:r>
              <w:rPr>
                <w:b/>
              </w:rPr>
              <w:t>Titel van de ICT-taak</w:t>
            </w:r>
            <w:r>
              <w:t>:</w:t>
            </w:r>
          </w:p>
          <w:p w:rsidR="007C3B27" w:rsidRDefault="00C728B6">
            <w:pPr>
              <w:contextualSpacing w:val="0"/>
            </w:pPr>
            <w:r>
              <w:t>Maandelijkse waarde en</w:t>
            </w:r>
            <w:bookmarkStart w:id="0" w:name="_GoBack"/>
            <w:bookmarkEnd w:id="0"/>
            <w:r>
              <w:t xml:space="preserve"> rendement van aandelenportefeuille</w:t>
            </w:r>
          </w:p>
          <w:p w:rsidR="007C3B27" w:rsidRDefault="007C3B27">
            <w:pPr>
              <w:contextualSpacing w:val="0"/>
            </w:pPr>
          </w:p>
        </w:tc>
      </w:tr>
      <w:tr w:rsidR="007C3B27" w:rsidTr="00C728B6">
        <w:trPr>
          <w:trHeight w:val="1120"/>
        </w:trPr>
        <w:tc>
          <w:tcPr>
            <w:tcW w:w="851" w:type="dxa"/>
            <w:vMerge/>
            <w:shd w:val="clear" w:color="auto" w:fill="FFFFFF"/>
            <w:textDirection w:val="btLr"/>
            <w:vAlign w:val="center"/>
          </w:tcPr>
          <w:p w:rsidR="007C3B27" w:rsidRDefault="007C3B27">
            <w:pPr>
              <w:spacing w:before="0"/>
              <w:ind w:left="113" w:right="113"/>
              <w:contextualSpacing w:val="0"/>
              <w:jc w:val="center"/>
              <w:rPr>
                <w:b/>
              </w:rPr>
            </w:pPr>
          </w:p>
        </w:tc>
        <w:tc>
          <w:tcPr>
            <w:tcW w:w="14312" w:type="dxa"/>
            <w:gridSpan w:val="4"/>
          </w:tcPr>
          <w:p w:rsidR="007C3B27" w:rsidRDefault="00C728B6">
            <w:pPr>
              <w:contextualSpacing w:val="0"/>
            </w:pPr>
            <w:r>
              <w:rPr>
                <w:b/>
              </w:rPr>
              <w:t xml:space="preserve">In te oefenen basiscompetenties van deze ICT-taak (schrap de </w:t>
            </w:r>
            <w:proofErr w:type="spellStart"/>
            <w:r>
              <w:rPr>
                <w:b/>
              </w:rPr>
              <w:t>BC's</w:t>
            </w:r>
            <w:proofErr w:type="spellEnd"/>
            <w:r>
              <w:rPr>
                <w:b/>
              </w:rPr>
              <w:t xml:space="preserve"> die niet in de authentieke taak zitten):</w:t>
            </w:r>
          </w:p>
          <w:p w:rsidR="007C3B27" w:rsidRDefault="00C728B6">
            <w:pPr>
              <w:numPr>
                <w:ilvl w:val="0"/>
                <w:numId w:val="1"/>
              </w:numPr>
              <w:spacing w:before="0" w:line="259" w:lineRule="auto"/>
              <w:ind w:hanging="360"/>
            </w:pPr>
            <w:r>
              <w:t>IC BC023 - kan ICT aanwenden om problemen op te lossen</w:t>
            </w:r>
          </w:p>
          <w:p w:rsidR="007C3B27" w:rsidRDefault="00C728B6">
            <w:pPr>
              <w:numPr>
                <w:ilvl w:val="0"/>
                <w:numId w:val="1"/>
              </w:numPr>
              <w:spacing w:before="0" w:line="259" w:lineRule="auto"/>
              <w:ind w:hanging="360"/>
            </w:pPr>
            <w:r>
              <w:t>IC BC024 - kan zijn eigen deskundigheid inzake ICT opbouwen</w:t>
            </w:r>
          </w:p>
          <w:p w:rsidR="007C3B27" w:rsidRDefault="00C728B6">
            <w:pPr>
              <w:numPr>
                <w:ilvl w:val="0"/>
                <w:numId w:val="1"/>
              </w:numPr>
              <w:spacing w:before="0" w:line="259" w:lineRule="auto"/>
              <w:ind w:hanging="360"/>
            </w:pPr>
            <w:r>
              <w:t>IC BC120 - kan eenvoudige content in verschillende vormen aanmaken</w:t>
            </w:r>
          </w:p>
          <w:p w:rsidR="007C3B27" w:rsidRDefault="00C728B6">
            <w:pPr>
              <w:numPr>
                <w:ilvl w:val="0"/>
                <w:numId w:val="1"/>
              </w:numPr>
              <w:spacing w:before="0" w:line="259" w:lineRule="auto"/>
              <w:ind w:hanging="360"/>
            </w:pPr>
            <w:r>
              <w:t>IC BC133 – kan numerieke content bewerken</w:t>
            </w:r>
          </w:p>
          <w:p w:rsidR="007C3B27" w:rsidRDefault="00C728B6">
            <w:pPr>
              <w:numPr>
                <w:ilvl w:val="0"/>
                <w:numId w:val="1"/>
              </w:numPr>
              <w:spacing w:before="0" w:after="120" w:line="259" w:lineRule="auto"/>
              <w:ind w:hanging="360"/>
            </w:pPr>
            <w:r>
              <w:t>IC BC134 – kan numerieke content opmaken</w:t>
            </w:r>
          </w:p>
          <w:p w:rsidR="007C3B27" w:rsidRDefault="007C3B27">
            <w:pPr>
              <w:contextualSpacing w:val="0"/>
            </w:pPr>
          </w:p>
        </w:tc>
      </w:tr>
      <w:tr w:rsidR="007C3B27" w:rsidTr="00C728B6">
        <w:trPr>
          <w:cantSplit/>
          <w:trHeight w:val="1134"/>
        </w:trPr>
        <w:tc>
          <w:tcPr>
            <w:tcW w:w="851" w:type="dxa"/>
            <w:shd w:val="clear" w:color="auto" w:fill="E2EFD9"/>
            <w:textDirection w:val="btLr"/>
            <w:vAlign w:val="center"/>
          </w:tcPr>
          <w:p w:rsidR="007C3B27" w:rsidRDefault="00C728B6">
            <w:pPr>
              <w:spacing w:before="0"/>
              <w:ind w:left="113" w:right="113"/>
              <w:contextualSpacing w:val="0"/>
              <w:jc w:val="center"/>
              <w:rPr>
                <w:b/>
              </w:rPr>
            </w:pPr>
            <w:r>
              <w:rPr>
                <w:b/>
              </w:rPr>
              <w:t>Omschrijving</w:t>
            </w:r>
          </w:p>
        </w:tc>
        <w:tc>
          <w:tcPr>
            <w:tcW w:w="14312" w:type="dxa"/>
            <w:gridSpan w:val="4"/>
          </w:tcPr>
          <w:p w:rsidR="007C3B27" w:rsidRDefault="00C728B6">
            <w:pPr>
              <w:contextualSpacing w:val="0"/>
            </w:pPr>
            <w:r>
              <w:rPr>
                <w:b/>
              </w:rPr>
              <w:t>Concrete case of probleemstelling</w:t>
            </w:r>
            <w:r>
              <w:t>:</w:t>
            </w:r>
          </w:p>
          <w:p w:rsidR="007C3B27" w:rsidRDefault="00C728B6">
            <w:pPr>
              <w:contextualSpacing w:val="0"/>
            </w:pPr>
            <w:r>
              <w:t xml:space="preserve">Je bezit een aandelenportefeuille en op de eerste van elke maand wil je weten wat de actuele waarde is, wat het rendement is ten aanzien van de start en een grafiek met de evolutie per aandeel. </w:t>
            </w:r>
          </w:p>
          <w:p w:rsidR="007C3B27" w:rsidRDefault="007C3B27">
            <w:pPr>
              <w:contextualSpacing w:val="0"/>
            </w:pPr>
          </w:p>
        </w:tc>
      </w:tr>
      <w:tr w:rsidR="007C3B27" w:rsidTr="00C728B6">
        <w:trPr>
          <w:cantSplit/>
          <w:trHeight w:val="1134"/>
        </w:trPr>
        <w:tc>
          <w:tcPr>
            <w:tcW w:w="851" w:type="dxa"/>
            <w:shd w:val="clear" w:color="auto" w:fill="C5E0B3"/>
            <w:textDirection w:val="btLr"/>
            <w:vAlign w:val="center"/>
          </w:tcPr>
          <w:p w:rsidR="007C3B27" w:rsidRDefault="00C728B6">
            <w:pPr>
              <w:spacing w:before="0"/>
              <w:ind w:left="113" w:right="113"/>
              <w:contextualSpacing w:val="0"/>
              <w:jc w:val="center"/>
              <w:rPr>
                <w:b/>
              </w:rPr>
            </w:pPr>
            <w:r>
              <w:rPr>
                <w:b/>
              </w:rPr>
              <w:lastRenderedPageBreak/>
              <w:t>Lesverloop/stappenplan</w:t>
            </w:r>
          </w:p>
        </w:tc>
        <w:tc>
          <w:tcPr>
            <w:tcW w:w="14312" w:type="dxa"/>
            <w:gridSpan w:val="4"/>
          </w:tcPr>
          <w:p w:rsidR="007C3B27" w:rsidRDefault="00C728B6">
            <w:pPr>
              <w:contextualSpacing w:val="0"/>
            </w:pPr>
            <w:r>
              <w:rPr>
                <w:b/>
              </w:rPr>
              <w:t>D</w:t>
            </w:r>
            <w:r>
              <w:rPr>
                <w:b/>
              </w:rPr>
              <w:t>e effectieve ICT-taak</w:t>
            </w:r>
            <w:r>
              <w:t>:</w:t>
            </w:r>
          </w:p>
          <w:p w:rsidR="007C3B27" w:rsidRDefault="00C728B6">
            <w:pPr>
              <w:contextualSpacing w:val="0"/>
            </w:pPr>
            <w:r>
              <w:t>De cursist krijgt van de leerkracht een fictieve aandelenportefeuille ter beschikking met de evolutie van de koersen op de eerste van elke maand.</w:t>
            </w:r>
          </w:p>
          <w:p w:rsidR="007C3B27" w:rsidRDefault="00C728B6">
            <w:pPr>
              <w:contextualSpacing w:val="0"/>
            </w:pPr>
            <w:r>
              <w:rPr>
                <w:b/>
              </w:rPr>
              <w:t>Lesverloop/stappenplan</w:t>
            </w:r>
            <w:r>
              <w:t>:</w:t>
            </w:r>
          </w:p>
          <w:tbl>
            <w:tblPr>
              <w:tblStyle w:val="a"/>
              <w:tblW w:w="140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1"/>
              <w:gridCol w:w="2435"/>
            </w:tblGrid>
            <w:tr w:rsidR="007C3B27">
              <w:tc>
                <w:tcPr>
                  <w:tcW w:w="11651" w:type="dxa"/>
                  <w:vAlign w:val="center"/>
                </w:tcPr>
                <w:p w:rsidR="007C3B27" w:rsidRDefault="00C728B6">
                  <w:pPr>
                    <w:spacing w:before="120"/>
                    <w:contextualSpacing w:val="0"/>
                    <w:rPr>
                      <w:b/>
                    </w:rPr>
                  </w:pPr>
                  <w:r>
                    <w:rPr>
                      <w:b/>
                    </w:rPr>
                    <w:t>Opdrachten</w:t>
                  </w:r>
                </w:p>
              </w:tc>
              <w:tc>
                <w:tcPr>
                  <w:tcW w:w="2435" w:type="dxa"/>
                  <w:vAlign w:val="center"/>
                </w:tcPr>
                <w:p w:rsidR="007C3B27" w:rsidRDefault="00C728B6">
                  <w:pPr>
                    <w:spacing w:before="120"/>
                    <w:contextualSpacing w:val="0"/>
                    <w:rPr>
                      <w:b/>
                    </w:rPr>
                  </w:pPr>
                  <w:r>
                    <w:rPr>
                      <w:b/>
                    </w:rPr>
                    <w:t>BC</w:t>
                  </w:r>
                </w:p>
              </w:tc>
            </w:tr>
            <w:tr w:rsidR="007C3B27">
              <w:tc>
                <w:tcPr>
                  <w:tcW w:w="11651" w:type="dxa"/>
                  <w:vAlign w:val="center"/>
                </w:tcPr>
                <w:p w:rsidR="007C3B27" w:rsidRDefault="00C728B6">
                  <w:pPr>
                    <w:spacing w:before="0" w:after="60"/>
                    <w:contextualSpacing w:val="0"/>
                  </w:pPr>
                  <w:r>
                    <w:t>Opdracht 1: zoek informatie over de meest geschikte formule (somproduct)</w:t>
                  </w:r>
                </w:p>
              </w:tc>
              <w:tc>
                <w:tcPr>
                  <w:tcW w:w="2435" w:type="dxa"/>
                  <w:vAlign w:val="center"/>
                </w:tcPr>
                <w:p w:rsidR="007C3B27" w:rsidRDefault="00C728B6">
                  <w:pPr>
                    <w:spacing w:before="0" w:line="259" w:lineRule="auto"/>
                    <w:contextualSpacing w:val="0"/>
                  </w:pPr>
                  <w:r>
                    <w:t>BC024</w:t>
                  </w:r>
                </w:p>
                <w:p w:rsidR="007C3B27" w:rsidRDefault="00C728B6">
                  <w:pPr>
                    <w:spacing w:before="0" w:line="259" w:lineRule="auto"/>
                    <w:contextualSpacing w:val="0"/>
                  </w:pPr>
                  <w:r>
                    <w:t>BC023</w:t>
                  </w:r>
                </w:p>
              </w:tc>
            </w:tr>
            <w:tr w:rsidR="007C3B27">
              <w:tc>
                <w:tcPr>
                  <w:tcW w:w="11651" w:type="dxa"/>
                  <w:vAlign w:val="center"/>
                </w:tcPr>
                <w:p w:rsidR="007C3B27" w:rsidRDefault="00C728B6">
                  <w:pPr>
                    <w:spacing w:before="0" w:after="60"/>
                    <w:contextualSpacing w:val="0"/>
                  </w:pPr>
                  <w:r>
                    <w:t>Opdracht 2: geef het werkblad een goede opmaak</w:t>
                  </w:r>
                </w:p>
              </w:tc>
              <w:tc>
                <w:tcPr>
                  <w:tcW w:w="2435" w:type="dxa"/>
                  <w:vAlign w:val="center"/>
                </w:tcPr>
                <w:p w:rsidR="007C3B27" w:rsidRDefault="00C728B6">
                  <w:pPr>
                    <w:spacing w:before="0" w:after="120" w:line="259" w:lineRule="auto"/>
                    <w:contextualSpacing w:val="0"/>
                  </w:pPr>
                  <w:r>
                    <w:t>BC134</w:t>
                  </w:r>
                </w:p>
              </w:tc>
            </w:tr>
            <w:tr w:rsidR="007C3B27">
              <w:tc>
                <w:tcPr>
                  <w:tcW w:w="11651" w:type="dxa"/>
                  <w:vAlign w:val="center"/>
                </w:tcPr>
                <w:p w:rsidR="007C3B27" w:rsidRDefault="00C728B6">
                  <w:pPr>
                    <w:spacing w:before="0" w:after="60"/>
                    <w:contextualSpacing w:val="0"/>
                  </w:pPr>
                  <w:r>
                    <w:t xml:space="preserve">opdracht 3: bereken de waarde op het eerste van elke maand en het rendement </w:t>
                  </w:r>
                  <w:proofErr w:type="spellStart"/>
                  <w:r>
                    <w:t>tav</w:t>
                  </w:r>
                  <w:proofErr w:type="spellEnd"/>
                  <w:r>
                    <w:t xml:space="preserve"> de start</w:t>
                  </w:r>
                </w:p>
              </w:tc>
              <w:tc>
                <w:tcPr>
                  <w:tcW w:w="2435" w:type="dxa"/>
                  <w:vAlign w:val="center"/>
                </w:tcPr>
                <w:p w:rsidR="007C3B27" w:rsidRDefault="00C728B6">
                  <w:pPr>
                    <w:spacing w:before="0" w:line="259" w:lineRule="auto"/>
                    <w:contextualSpacing w:val="0"/>
                  </w:pPr>
                  <w:r>
                    <w:t>BC120</w:t>
                  </w:r>
                </w:p>
                <w:p w:rsidR="007C3B27" w:rsidRDefault="00C728B6">
                  <w:pPr>
                    <w:spacing w:before="0" w:line="259" w:lineRule="auto"/>
                    <w:contextualSpacing w:val="0"/>
                  </w:pPr>
                  <w:r>
                    <w:t>BC133</w:t>
                  </w:r>
                </w:p>
                <w:p w:rsidR="007C3B27" w:rsidRDefault="00C728B6">
                  <w:pPr>
                    <w:spacing w:before="0" w:after="120" w:line="259" w:lineRule="auto"/>
                    <w:contextualSpacing w:val="0"/>
                  </w:pPr>
                  <w:r>
                    <w:t>BC134</w:t>
                  </w:r>
                </w:p>
              </w:tc>
            </w:tr>
            <w:tr w:rsidR="007C3B27">
              <w:tc>
                <w:tcPr>
                  <w:tcW w:w="11651" w:type="dxa"/>
                  <w:vAlign w:val="center"/>
                </w:tcPr>
                <w:p w:rsidR="007C3B27" w:rsidRDefault="00C728B6">
                  <w:pPr>
                    <w:spacing w:before="0" w:after="60"/>
                    <w:contextualSpacing w:val="0"/>
                  </w:pPr>
                  <w:r>
                    <w:t>Opdracht 4: maak op een apart werkblad een grafiek die de evolutie van de hele aandelenportefeuille in beeld brengt en een grafiek die de evolutie per aandeel toont. Zoek op internet informatie over welk type grafiek je hier best voor gebruikt.</w:t>
                  </w:r>
                </w:p>
              </w:tc>
              <w:tc>
                <w:tcPr>
                  <w:tcW w:w="2435" w:type="dxa"/>
                  <w:vAlign w:val="center"/>
                </w:tcPr>
                <w:p w:rsidR="007C3B27" w:rsidRDefault="00C728B6">
                  <w:pPr>
                    <w:spacing w:before="0" w:line="259" w:lineRule="auto"/>
                    <w:contextualSpacing w:val="0"/>
                  </w:pPr>
                  <w:r>
                    <w:t>BC120</w:t>
                  </w:r>
                </w:p>
                <w:p w:rsidR="007C3B27" w:rsidRDefault="00C728B6">
                  <w:pPr>
                    <w:spacing w:before="0" w:line="259" w:lineRule="auto"/>
                    <w:contextualSpacing w:val="0"/>
                  </w:pPr>
                  <w:r>
                    <w:t>BC133</w:t>
                  </w:r>
                </w:p>
                <w:p w:rsidR="007C3B27" w:rsidRDefault="00C728B6">
                  <w:pPr>
                    <w:spacing w:before="0" w:after="120" w:line="259" w:lineRule="auto"/>
                    <w:contextualSpacing w:val="0"/>
                  </w:pPr>
                  <w:r>
                    <w:t>BC134</w:t>
                  </w:r>
                </w:p>
                <w:p w:rsidR="007C3B27" w:rsidRDefault="00C728B6">
                  <w:pPr>
                    <w:spacing w:before="0" w:after="120" w:line="259" w:lineRule="auto"/>
                    <w:contextualSpacing w:val="0"/>
                  </w:pPr>
                  <w:r>
                    <w:t>BC024</w:t>
                  </w:r>
                </w:p>
              </w:tc>
            </w:tr>
          </w:tbl>
          <w:p w:rsidR="007C3B27" w:rsidRDefault="007C3B27">
            <w:pPr>
              <w:spacing w:before="120" w:after="360"/>
              <w:contextualSpacing w:val="0"/>
            </w:pPr>
          </w:p>
          <w:p w:rsidR="007C3B27" w:rsidRDefault="007C3B27">
            <w:pPr>
              <w:contextualSpacing w:val="0"/>
            </w:pPr>
          </w:p>
        </w:tc>
      </w:tr>
      <w:tr w:rsidR="007C3B27" w:rsidTr="00C728B6">
        <w:trPr>
          <w:cantSplit/>
          <w:trHeight w:val="1134"/>
        </w:trPr>
        <w:tc>
          <w:tcPr>
            <w:tcW w:w="851" w:type="dxa"/>
            <w:shd w:val="clear" w:color="auto" w:fill="A8D08D"/>
            <w:textDirection w:val="btLr"/>
            <w:vAlign w:val="center"/>
          </w:tcPr>
          <w:p w:rsidR="007C3B27" w:rsidRDefault="00C728B6">
            <w:pPr>
              <w:spacing w:before="0"/>
              <w:ind w:left="113" w:right="113"/>
              <w:contextualSpacing w:val="0"/>
              <w:jc w:val="center"/>
              <w:rPr>
                <w:b/>
              </w:rPr>
            </w:pPr>
            <w:r>
              <w:rPr>
                <w:b/>
              </w:rPr>
              <w:t>Bronnen</w:t>
            </w:r>
          </w:p>
        </w:tc>
        <w:tc>
          <w:tcPr>
            <w:tcW w:w="14312" w:type="dxa"/>
            <w:gridSpan w:val="4"/>
          </w:tcPr>
          <w:p w:rsidR="007C3B27" w:rsidRDefault="00C728B6">
            <w:pPr>
              <w:contextualSpacing w:val="0"/>
            </w:pPr>
            <w:r>
              <w:rPr>
                <w:b/>
              </w:rPr>
              <w:t>Bronnen</w:t>
            </w:r>
            <w:r>
              <w:t>:</w:t>
            </w:r>
          </w:p>
          <w:p w:rsidR="007C3B27" w:rsidRDefault="00C728B6">
            <w:pPr>
              <w:spacing w:before="120"/>
              <w:contextualSpacing w:val="0"/>
              <w:rPr>
                <w:sz w:val="20"/>
                <w:szCs w:val="20"/>
              </w:rPr>
            </w:pPr>
            <w:r>
              <w:t xml:space="preserve"> </w:t>
            </w:r>
          </w:p>
          <w:p w:rsidR="007C3B27" w:rsidRDefault="007C3B27">
            <w:pPr>
              <w:ind w:left="720" w:hanging="360"/>
              <w:contextualSpacing w:val="0"/>
            </w:pPr>
          </w:p>
        </w:tc>
      </w:tr>
      <w:tr w:rsidR="007C3B27" w:rsidTr="00C728B6">
        <w:trPr>
          <w:cantSplit/>
          <w:trHeight w:val="2240"/>
        </w:trPr>
        <w:tc>
          <w:tcPr>
            <w:tcW w:w="851" w:type="dxa"/>
            <w:shd w:val="clear" w:color="auto" w:fill="385623"/>
            <w:textDirection w:val="btLr"/>
            <w:vAlign w:val="center"/>
          </w:tcPr>
          <w:p w:rsidR="007C3B27" w:rsidRDefault="00C728B6">
            <w:pPr>
              <w:spacing w:before="0"/>
              <w:ind w:left="113" w:right="113"/>
              <w:contextualSpacing w:val="0"/>
              <w:jc w:val="center"/>
              <w:rPr>
                <w:b/>
              </w:rPr>
            </w:pPr>
            <w:r>
              <w:rPr>
                <w:b/>
              </w:rPr>
              <w:lastRenderedPageBreak/>
              <w:t>Richtlijnen</w:t>
            </w:r>
          </w:p>
        </w:tc>
        <w:tc>
          <w:tcPr>
            <w:tcW w:w="14312" w:type="dxa"/>
            <w:gridSpan w:val="4"/>
          </w:tcPr>
          <w:p w:rsidR="007C3B27" w:rsidRDefault="00C728B6">
            <w:pPr>
              <w:contextualSpacing w:val="0"/>
              <w:rPr>
                <w:b/>
              </w:rPr>
            </w:pPr>
            <w:r>
              <w:rPr>
                <w:b/>
              </w:rPr>
              <w:t>Extra leerkracht informatie</w:t>
            </w:r>
          </w:p>
          <w:p w:rsidR="007C3B27" w:rsidRDefault="00C728B6">
            <w:pPr>
              <w:contextualSpacing w:val="0"/>
            </w:pPr>
            <w:r>
              <w:t xml:space="preserve"> </w:t>
            </w:r>
          </w:p>
        </w:tc>
      </w:tr>
    </w:tbl>
    <w:p w:rsidR="007C3B27" w:rsidRDefault="007C3B27"/>
    <w:sectPr w:rsidR="007C3B27">
      <w:pgSz w:w="16838" w:h="11906"/>
      <w:pgMar w:top="567" w:right="567" w:bottom="567" w:left="56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960BB"/>
    <w:multiLevelType w:val="multilevel"/>
    <w:tmpl w:val="3C18B0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7C3B27"/>
    <w:rsid w:val="007C3B27"/>
    <w:rsid w:val="00C728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94BC8-C1BE-4E30-81F8-AA61B75D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2"/>
        <w:szCs w:val="22"/>
        <w:lang w:val="nl-BE" w:eastAsia="nl-BE" w:bidi="ar-SA"/>
      </w:rPr>
    </w:rPrDefault>
    <w:pPrDefault>
      <w:pPr>
        <w:widowControl w:val="0"/>
        <w:spacing w:before="360" w:after="12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480"/>
      <w:contextualSpacing/>
      <w:outlineLvl w:val="0"/>
    </w:pPr>
    <w:rPr>
      <w:b/>
      <w:sz w:val="48"/>
      <w:szCs w:val="48"/>
    </w:rPr>
  </w:style>
  <w:style w:type="paragraph" w:styleId="Kop2">
    <w:name w:val="heading 2"/>
    <w:basedOn w:val="Standaard"/>
    <w:next w:val="Standaard"/>
    <w:pPr>
      <w:keepNext/>
      <w:keepLines/>
      <w:spacing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contextualSpacing/>
    </w:pPr>
    <w:rPr>
      <w:b/>
      <w:sz w:val="72"/>
      <w:szCs w:val="72"/>
    </w:rPr>
  </w:style>
  <w:style w:type="paragraph" w:styleId="Ondertitel">
    <w:name w:val="Subtitle"/>
    <w:basedOn w:val="Standaard"/>
    <w:next w:val="Standaard"/>
    <w:pPr>
      <w:keepNext/>
      <w:keepLines/>
      <w:spacing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264</Words>
  <Characters>1457</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Defreyne</cp:lastModifiedBy>
  <cp:revision>2</cp:revision>
  <dcterms:created xsi:type="dcterms:W3CDTF">2017-05-10T10:24:00Z</dcterms:created>
  <dcterms:modified xsi:type="dcterms:W3CDTF">2017-05-10T10:26:00Z</dcterms:modified>
</cp:coreProperties>
</file>